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C054" w14:textId="7EB90A58" w:rsidR="00936FA2" w:rsidRDefault="00000000">
      <w:r>
        <w:rPr>
          <w:b/>
        </w:rPr>
        <w:t>Title:</w:t>
      </w:r>
      <w:r>
        <w:t xml:space="preserve"> CLAMPS1 </w:t>
      </w:r>
      <w:proofErr w:type="spellStart"/>
      <w:r>
        <w:t>TROPoe</w:t>
      </w:r>
      <w:proofErr w:type="spellEnd"/>
      <w:r>
        <w:t xml:space="preserve"> Retrievals</w:t>
      </w:r>
    </w:p>
    <w:p w14:paraId="11A458F8" w14:textId="5B489F13" w:rsidR="00936FA2" w:rsidRDefault="00000000">
      <w:r>
        <w:rPr>
          <w:b/>
        </w:rPr>
        <w:t>Authors:</w:t>
      </w:r>
      <w:r>
        <w:t xml:space="preserve"> Petra Klein, OU </w:t>
      </w:r>
      <w:proofErr w:type="spellStart"/>
      <w:r>
        <w:t>SoM</w:t>
      </w:r>
      <w:proofErr w:type="spellEnd"/>
      <w:r>
        <w:t>, pkklein@ou.edu; Tyler Bell, OU-C</w:t>
      </w:r>
      <w:r w:rsidR="009E74CD">
        <w:t>IWRO</w:t>
      </w:r>
      <w:r>
        <w:t xml:space="preserve">/NSSL, tyler.bell@noaa.gov; Elizabeth Smith, NOAA/OAR/NSSL, </w:t>
      </w:r>
      <w:r w:rsidR="004A1B3B" w:rsidRPr="004A1B3B">
        <w:t>elizabeth.smith@noaa.gov</w:t>
      </w:r>
      <w:r w:rsidR="004A1B3B">
        <w:t xml:space="preserve">, Joshua Gebauer, OU-CIWRO/NSSL, </w:t>
      </w:r>
      <w:r w:rsidR="004A1B3B" w:rsidRPr="009E74CD">
        <w:t>joshua.gebauer@</w:t>
      </w:r>
      <w:r w:rsidR="004A1B3B">
        <w:t>noaa</w:t>
      </w:r>
      <w:r w:rsidR="004A1B3B" w:rsidRPr="009E74CD">
        <w:t>.edu</w:t>
      </w:r>
    </w:p>
    <w:p w14:paraId="68F5DEB5" w14:textId="4E075839" w:rsidR="00936FA2" w:rsidRDefault="00000000">
      <w:r>
        <w:t>Data content questions can be directed to any author OR to the contacts listed at apps.nssl.noaa.gov/</w:t>
      </w:r>
      <w:proofErr w:type="gramStart"/>
      <w:r>
        <w:t>CLAMPS</w:t>
      </w:r>
      <w:proofErr w:type="gramEnd"/>
      <w:r>
        <w:t xml:space="preserve"> </w:t>
      </w:r>
    </w:p>
    <w:p w14:paraId="3B6DC3EF" w14:textId="367E79CE" w:rsidR="00936FA2" w:rsidRDefault="00936FA2"/>
    <w:p w14:paraId="7D027D2A" w14:textId="6EE076A2" w:rsidR="00936FA2" w:rsidRDefault="00000000">
      <w:pPr>
        <w:rPr>
          <w:b/>
        </w:rPr>
      </w:pPr>
      <w:r>
        <w:rPr>
          <w:b/>
        </w:rPr>
        <w:t>1.0 Dataset Overview</w:t>
      </w:r>
    </w:p>
    <w:p w14:paraId="6388B030" w14:textId="611DA712" w:rsidR="00936FA2" w:rsidRDefault="00000000">
      <w:r>
        <w:t xml:space="preserve">These files contain </w:t>
      </w:r>
      <w:proofErr w:type="gramStart"/>
      <w:r>
        <w:t>24 hour</w:t>
      </w:r>
      <w:proofErr w:type="gramEnd"/>
      <w:r>
        <w:t xml:space="preserve"> periods of retrieved thermodynamic profiles derived from observations collected by the CLAMPS1 </w:t>
      </w:r>
      <w:r w:rsidR="004A1B3B">
        <w:t>Atmospheric Emitted Radiance Interferometer (</w:t>
      </w:r>
      <w:r>
        <w:t>AERI</w:t>
      </w:r>
      <w:r w:rsidR="004A1B3B">
        <w:t>)</w:t>
      </w:r>
      <w:r>
        <w:t xml:space="preserve">. The </w:t>
      </w:r>
      <w:proofErr w:type="spellStart"/>
      <w:r>
        <w:t>TROPoe</w:t>
      </w:r>
      <w:proofErr w:type="spellEnd"/>
      <w:r>
        <w:t xml:space="preserve"> algorithm is a python equivalent to the </w:t>
      </w:r>
      <w:proofErr w:type="spellStart"/>
      <w:r>
        <w:t>AERIoe</w:t>
      </w:r>
      <w:proofErr w:type="spellEnd"/>
      <w:r>
        <w:t xml:space="preserve"> algorithm (see </w:t>
      </w:r>
      <w:r w:rsidR="009E74CD">
        <w:t xml:space="preserve">Turner and </w:t>
      </w:r>
      <w:proofErr w:type="spellStart"/>
      <w:r w:rsidR="009E74CD">
        <w:t>Loehnert</w:t>
      </w:r>
      <w:proofErr w:type="spellEnd"/>
      <w:r w:rsidR="008450C8">
        <w:t xml:space="preserve"> </w:t>
      </w:r>
      <w:r w:rsidR="009E74CD">
        <w:t xml:space="preserve">2014; </w:t>
      </w:r>
      <w:r>
        <w:t xml:space="preserve">Turner and Blumberg 2019). These data were collected during the </w:t>
      </w:r>
      <w:r w:rsidR="009E74CD">
        <w:t>TRACER-CUBIC</w:t>
      </w:r>
      <w:r>
        <w:t xml:space="preserve"> project. </w:t>
      </w:r>
      <w:r w:rsidR="00DB76F6">
        <w:t xml:space="preserve">Due to issues with the CLAMPS1 </w:t>
      </w:r>
      <w:r w:rsidR="004A1B3B">
        <w:t>microwave radiometer</w:t>
      </w:r>
      <w:r w:rsidR="00DB76F6">
        <w:t>, only retrievals that used AERI data are available.</w:t>
      </w:r>
    </w:p>
    <w:p w14:paraId="0DDC0C10" w14:textId="62F9023D" w:rsidR="00936FA2" w:rsidRDefault="00936FA2"/>
    <w:p w14:paraId="4DC7877F" w14:textId="01E0783C" w:rsidR="00936FA2" w:rsidRDefault="00000000">
      <w:pPr>
        <w:rPr>
          <w:i/>
        </w:rPr>
      </w:pPr>
      <w:r>
        <w:rPr>
          <w:b/>
        </w:rPr>
        <w:t>1.1 Date range:</w:t>
      </w:r>
      <w:r>
        <w:t xml:space="preserve"> </w:t>
      </w:r>
      <w:r w:rsidR="00B64178">
        <w:t>25</w:t>
      </w:r>
      <w:r>
        <w:t xml:space="preserve"> </w:t>
      </w:r>
      <w:r w:rsidR="00B64178">
        <w:t>May</w:t>
      </w:r>
      <w:r>
        <w:t xml:space="preserve"> – </w:t>
      </w:r>
      <w:r w:rsidR="00B64178">
        <w:t>25</w:t>
      </w:r>
      <w:r>
        <w:t xml:space="preserve"> </w:t>
      </w:r>
      <w:r w:rsidR="00B64178">
        <w:t>September</w:t>
      </w:r>
      <w:r>
        <w:t xml:space="preserve"> 20</w:t>
      </w:r>
      <w:r w:rsidR="00B64178">
        <w:t>22</w:t>
      </w:r>
      <w:r>
        <w:t xml:space="preserve"> </w:t>
      </w:r>
    </w:p>
    <w:p w14:paraId="7AA5EA20" w14:textId="476E5D14" w:rsidR="00936FA2" w:rsidRDefault="00000000">
      <w:r>
        <w:rPr>
          <w:b/>
        </w:rPr>
        <w:t>1.2 Location:</w:t>
      </w:r>
      <w:r>
        <w:t xml:space="preserve"> </w:t>
      </w:r>
      <w:r w:rsidR="000355E6">
        <w:t>Aldine, TX</w:t>
      </w:r>
      <w:r>
        <w:t xml:space="preserve">; </w:t>
      </w:r>
      <w:r w:rsidR="000355E6">
        <w:t>29.9011</w:t>
      </w:r>
      <w:r>
        <w:t xml:space="preserve"> N, </w:t>
      </w:r>
      <w:r w:rsidR="000355E6">
        <w:t>95.3262</w:t>
      </w:r>
      <w:r>
        <w:t xml:space="preserve"> W, </w:t>
      </w:r>
      <w:r w:rsidR="000355E6">
        <w:t>25</w:t>
      </w:r>
      <w:r>
        <w:t xml:space="preserve"> m elevation</w:t>
      </w:r>
    </w:p>
    <w:p w14:paraId="54B98973" w14:textId="16ED416B" w:rsidR="00AB50A6" w:rsidRDefault="00AB50A6">
      <w:pPr>
        <w:rPr>
          <w:b/>
        </w:rPr>
      </w:pPr>
      <w:r>
        <w:rPr>
          <w:noProof/>
        </w:rPr>
        <w:drawing>
          <wp:anchor distT="0" distB="0" distL="114300" distR="114300" simplePos="0" relativeHeight="251659264" behindDoc="0" locked="0" layoutInCell="1" allowOverlap="1" wp14:anchorId="35B3533C" wp14:editId="1ACC3BA6">
            <wp:simplePos x="0" y="0"/>
            <wp:positionH relativeFrom="column">
              <wp:posOffset>-671471</wp:posOffset>
            </wp:positionH>
            <wp:positionV relativeFrom="paragraph">
              <wp:posOffset>226405</wp:posOffset>
            </wp:positionV>
            <wp:extent cx="7214616" cy="4435215"/>
            <wp:effectExtent l="0" t="0" r="0" b="0"/>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214616" cy="4435215"/>
                    </a:xfrm>
                    <a:prstGeom prst="rect">
                      <a:avLst/>
                    </a:prstGeom>
                  </pic:spPr>
                </pic:pic>
              </a:graphicData>
            </a:graphic>
            <wp14:sizeRelH relativeFrom="margin">
              <wp14:pctWidth>0</wp14:pctWidth>
            </wp14:sizeRelH>
            <wp14:sizeRelV relativeFrom="margin">
              <wp14:pctHeight>0</wp14:pctHeight>
            </wp14:sizeRelV>
          </wp:anchor>
        </w:drawing>
      </w:r>
      <w:r>
        <w:rPr>
          <w:b/>
        </w:rPr>
        <w:t>1.3 Estimated data availability</w:t>
      </w:r>
    </w:p>
    <w:p w14:paraId="339E9A37" w14:textId="469AFD19" w:rsidR="00AB50A6" w:rsidRPr="00AB50A6" w:rsidRDefault="00AB50A6">
      <w:pPr>
        <w:rPr>
          <w:b/>
        </w:rPr>
      </w:pPr>
    </w:p>
    <w:p w14:paraId="17AF5804" w14:textId="11BE3B54" w:rsidR="00AB50A6" w:rsidRDefault="00AB50A6">
      <w:pPr>
        <w:rPr>
          <w:i/>
        </w:rPr>
      </w:pPr>
    </w:p>
    <w:p w14:paraId="1FDC8E83" w14:textId="2B34C381" w:rsidR="00AB50A6" w:rsidRDefault="00AB50A6">
      <w:pPr>
        <w:rPr>
          <w:i/>
        </w:rPr>
      </w:pPr>
    </w:p>
    <w:p w14:paraId="0DC3F8F9" w14:textId="0D5091C3" w:rsidR="00AB50A6" w:rsidRDefault="00AB50A6">
      <w:pPr>
        <w:rPr>
          <w:i/>
        </w:rPr>
      </w:pPr>
    </w:p>
    <w:p w14:paraId="6C6A8103" w14:textId="7AC57A53" w:rsidR="00AB50A6" w:rsidRDefault="00AB50A6">
      <w:pPr>
        <w:rPr>
          <w:i/>
        </w:rPr>
      </w:pPr>
    </w:p>
    <w:p w14:paraId="6D36E702" w14:textId="09F66492" w:rsidR="00AB50A6" w:rsidRDefault="00AB50A6">
      <w:pPr>
        <w:rPr>
          <w:i/>
        </w:rPr>
      </w:pPr>
    </w:p>
    <w:p w14:paraId="08F96263" w14:textId="6B24D45F" w:rsidR="00AB50A6" w:rsidRDefault="00AB50A6">
      <w:pPr>
        <w:rPr>
          <w:i/>
        </w:rPr>
      </w:pPr>
    </w:p>
    <w:p w14:paraId="538AE17A" w14:textId="680009FF" w:rsidR="00AB50A6" w:rsidRDefault="00AB50A6">
      <w:pPr>
        <w:rPr>
          <w:i/>
        </w:rPr>
      </w:pPr>
    </w:p>
    <w:p w14:paraId="168717B0" w14:textId="21DECAB1" w:rsidR="00AB50A6" w:rsidRDefault="00AB50A6">
      <w:pPr>
        <w:rPr>
          <w:i/>
        </w:rPr>
      </w:pPr>
    </w:p>
    <w:p w14:paraId="5946B486" w14:textId="406B0688" w:rsidR="00AB50A6" w:rsidRDefault="00AB50A6">
      <w:pPr>
        <w:rPr>
          <w:i/>
        </w:rPr>
      </w:pPr>
    </w:p>
    <w:p w14:paraId="742B2372" w14:textId="0D895A2A" w:rsidR="00AB50A6" w:rsidRDefault="00AB50A6">
      <w:pPr>
        <w:rPr>
          <w:i/>
        </w:rPr>
      </w:pPr>
    </w:p>
    <w:p w14:paraId="17C31CB3" w14:textId="245322CD" w:rsidR="00AB50A6" w:rsidRDefault="00AB50A6">
      <w:pPr>
        <w:rPr>
          <w:i/>
        </w:rPr>
      </w:pPr>
    </w:p>
    <w:p w14:paraId="70E05224" w14:textId="399F4B61" w:rsidR="00AB50A6" w:rsidRDefault="00AB50A6">
      <w:pPr>
        <w:rPr>
          <w:i/>
        </w:rPr>
      </w:pPr>
    </w:p>
    <w:p w14:paraId="694844C7" w14:textId="31428BC3" w:rsidR="00936FA2" w:rsidRDefault="00936FA2">
      <w:pPr>
        <w:rPr>
          <w:i/>
        </w:rPr>
      </w:pPr>
    </w:p>
    <w:p w14:paraId="148364EE" w14:textId="511E1820" w:rsidR="00936FA2" w:rsidRDefault="00936FA2">
      <w:pPr>
        <w:rPr>
          <w:i/>
        </w:rPr>
      </w:pPr>
    </w:p>
    <w:p w14:paraId="5509851F" w14:textId="2A45D72A" w:rsidR="00AB50A6" w:rsidRDefault="00AB50A6">
      <w:pPr>
        <w:rPr>
          <w:i/>
        </w:rPr>
      </w:pPr>
    </w:p>
    <w:p w14:paraId="0E7D77CE" w14:textId="5E7CDB59" w:rsidR="00AB50A6" w:rsidRDefault="00AB50A6">
      <w:pPr>
        <w:rPr>
          <w:i/>
        </w:rPr>
      </w:pPr>
    </w:p>
    <w:p w14:paraId="3B1331F4" w14:textId="636AF789" w:rsidR="00AB50A6" w:rsidRDefault="00AB50A6">
      <w:pPr>
        <w:rPr>
          <w:i/>
        </w:rPr>
      </w:pPr>
    </w:p>
    <w:p w14:paraId="6B0ADE03" w14:textId="677FAC08" w:rsidR="00AB50A6" w:rsidRDefault="00AB50A6">
      <w:pPr>
        <w:rPr>
          <w:i/>
        </w:rPr>
      </w:pPr>
    </w:p>
    <w:p w14:paraId="203372BD" w14:textId="47267384" w:rsidR="00AB50A6" w:rsidRDefault="00AB50A6">
      <w:pPr>
        <w:rPr>
          <w:i/>
        </w:rPr>
      </w:pPr>
    </w:p>
    <w:p w14:paraId="63D004D7" w14:textId="17DF83D0" w:rsidR="00AB50A6" w:rsidRDefault="00AB50A6">
      <w:pPr>
        <w:rPr>
          <w:i/>
        </w:rPr>
      </w:pPr>
    </w:p>
    <w:p w14:paraId="18FE5F59" w14:textId="71BF1F86" w:rsidR="00AB50A6" w:rsidRDefault="00AB50A6">
      <w:pPr>
        <w:rPr>
          <w:i/>
        </w:rPr>
      </w:pPr>
    </w:p>
    <w:p w14:paraId="1DAA74AF" w14:textId="053F58FE" w:rsidR="00AB50A6" w:rsidRDefault="00AB50A6">
      <w:pPr>
        <w:rPr>
          <w:i/>
        </w:rPr>
      </w:pPr>
    </w:p>
    <w:p w14:paraId="70AE50CD" w14:textId="49CF53E1" w:rsidR="00AB50A6" w:rsidRDefault="00AB50A6">
      <w:pPr>
        <w:rPr>
          <w:i/>
        </w:rPr>
      </w:pPr>
    </w:p>
    <w:p w14:paraId="50CCAC07" w14:textId="3C547CF6" w:rsidR="00AB50A6" w:rsidRDefault="00AB50A6">
      <w:pPr>
        <w:rPr>
          <w:i/>
        </w:rPr>
      </w:pPr>
    </w:p>
    <w:p w14:paraId="5D26905A" w14:textId="2E8C0655" w:rsidR="00AB50A6" w:rsidRDefault="00AB50A6">
      <w:pPr>
        <w:rPr>
          <w:i/>
        </w:rPr>
      </w:pPr>
    </w:p>
    <w:p w14:paraId="6AEAA676" w14:textId="4300F6F0" w:rsidR="00AB50A6" w:rsidRDefault="00AB50A6">
      <w:pPr>
        <w:rPr>
          <w:i/>
        </w:rPr>
      </w:pPr>
    </w:p>
    <w:p w14:paraId="7C10069A" w14:textId="246AE51F" w:rsidR="00AB50A6" w:rsidRDefault="00AB50A6">
      <w:pPr>
        <w:rPr>
          <w:i/>
        </w:rPr>
      </w:pPr>
      <w:r>
        <w:rPr>
          <w:i/>
          <w:noProof/>
        </w:rPr>
        <w:drawing>
          <wp:anchor distT="0" distB="0" distL="114300" distR="114300" simplePos="0" relativeHeight="251660288" behindDoc="0" locked="0" layoutInCell="1" allowOverlap="1" wp14:anchorId="4703A99B" wp14:editId="0767E092">
            <wp:simplePos x="0" y="0"/>
            <wp:positionH relativeFrom="column">
              <wp:posOffset>-604816</wp:posOffset>
            </wp:positionH>
            <wp:positionV relativeFrom="paragraph">
              <wp:posOffset>-120734</wp:posOffset>
            </wp:positionV>
            <wp:extent cx="7191798" cy="3613533"/>
            <wp:effectExtent l="0" t="0" r="0" b="635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191798" cy="3613533"/>
                    </a:xfrm>
                    <a:prstGeom prst="rect">
                      <a:avLst/>
                    </a:prstGeom>
                  </pic:spPr>
                </pic:pic>
              </a:graphicData>
            </a:graphic>
            <wp14:sizeRelH relativeFrom="margin">
              <wp14:pctWidth>0</wp14:pctWidth>
            </wp14:sizeRelH>
            <wp14:sizeRelV relativeFrom="margin">
              <wp14:pctHeight>0</wp14:pctHeight>
            </wp14:sizeRelV>
          </wp:anchor>
        </w:drawing>
      </w:r>
    </w:p>
    <w:p w14:paraId="09A667FC" w14:textId="697F7B50" w:rsidR="00AB50A6" w:rsidRDefault="00AB50A6">
      <w:pPr>
        <w:rPr>
          <w:i/>
        </w:rPr>
      </w:pPr>
    </w:p>
    <w:p w14:paraId="420962FB" w14:textId="363C75D8" w:rsidR="00AB50A6" w:rsidRDefault="00AB50A6">
      <w:pPr>
        <w:rPr>
          <w:i/>
        </w:rPr>
      </w:pPr>
    </w:p>
    <w:p w14:paraId="5CAB5D09" w14:textId="3638EDCA" w:rsidR="00AB50A6" w:rsidRDefault="00AB50A6">
      <w:pPr>
        <w:rPr>
          <w:i/>
        </w:rPr>
      </w:pPr>
    </w:p>
    <w:p w14:paraId="0FC3C1C0" w14:textId="613B48BE" w:rsidR="00936FA2" w:rsidRDefault="00936FA2">
      <w:pPr>
        <w:rPr>
          <w:i/>
        </w:rPr>
      </w:pPr>
    </w:p>
    <w:p w14:paraId="3A627BB0" w14:textId="3532C92F" w:rsidR="00AB50A6" w:rsidRDefault="00AB50A6">
      <w:pPr>
        <w:rPr>
          <w:i/>
        </w:rPr>
      </w:pPr>
    </w:p>
    <w:p w14:paraId="785CDF92" w14:textId="1DF9D987" w:rsidR="00AB50A6" w:rsidRDefault="00AB50A6">
      <w:pPr>
        <w:rPr>
          <w:i/>
        </w:rPr>
      </w:pPr>
    </w:p>
    <w:p w14:paraId="151AE2B1" w14:textId="43776130" w:rsidR="00AB50A6" w:rsidRDefault="00AB50A6">
      <w:pPr>
        <w:rPr>
          <w:i/>
        </w:rPr>
      </w:pPr>
    </w:p>
    <w:p w14:paraId="55D853D1" w14:textId="6714498C" w:rsidR="00AB50A6" w:rsidRDefault="00AB50A6">
      <w:pPr>
        <w:rPr>
          <w:i/>
        </w:rPr>
      </w:pPr>
    </w:p>
    <w:p w14:paraId="10566AC9" w14:textId="5E4B5C36" w:rsidR="00AB50A6" w:rsidRDefault="00AB50A6">
      <w:pPr>
        <w:rPr>
          <w:i/>
        </w:rPr>
      </w:pPr>
    </w:p>
    <w:p w14:paraId="0C1D707E" w14:textId="60714253" w:rsidR="00AB50A6" w:rsidRDefault="00AB50A6">
      <w:pPr>
        <w:rPr>
          <w:i/>
        </w:rPr>
      </w:pPr>
    </w:p>
    <w:p w14:paraId="740A5EF6" w14:textId="4CEA0A63" w:rsidR="00AB50A6" w:rsidRDefault="00AB50A6">
      <w:pPr>
        <w:rPr>
          <w:i/>
        </w:rPr>
      </w:pPr>
    </w:p>
    <w:p w14:paraId="499D5E18" w14:textId="352F884D" w:rsidR="00AB50A6" w:rsidRDefault="00AB50A6">
      <w:pPr>
        <w:rPr>
          <w:i/>
        </w:rPr>
      </w:pPr>
    </w:p>
    <w:p w14:paraId="7B8CB3AE" w14:textId="5FD625E0" w:rsidR="00AB50A6" w:rsidRDefault="00AB50A6">
      <w:pPr>
        <w:rPr>
          <w:i/>
        </w:rPr>
      </w:pPr>
    </w:p>
    <w:p w14:paraId="3577F265" w14:textId="559AD55F" w:rsidR="00AB50A6" w:rsidRDefault="00AB50A6">
      <w:pPr>
        <w:rPr>
          <w:i/>
        </w:rPr>
      </w:pPr>
    </w:p>
    <w:p w14:paraId="2FF87EB2" w14:textId="6B213CB1" w:rsidR="00AB50A6" w:rsidRDefault="00AB50A6">
      <w:pPr>
        <w:rPr>
          <w:i/>
        </w:rPr>
      </w:pPr>
    </w:p>
    <w:p w14:paraId="75223DD2" w14:textId="3DAA944E" w:rsidR="00AB50A6" w:rsidRDefault="00AB50A6">
      <w:pPr>
        <w:rPr>
          <w:i/>
        </w:rPr>
      </w:pPr>
    </w:p>
    <w:p w14:paraId="54084748" w14:textId="5CA371EB" w:rsidR="00AB50A6" w:rsidRDefault="00AB50A6">
      <w:pPr>
        <w:rPr>
          <w:i/>
        </w:rPr>
      </w:pPr>
    </w:p>
    <w:p w14:paraId="05561945" w14:textId="77777777" w:rsidR="00AB50A6" w:rsidRDefault="00AB50A6">
      <w:pPr>
        <w:rPr>
          <w:i/>
        </w:rPr>
      </w:pPr>
    </w:p>
    <w:p w14:paraId="63EC9A92" w14:textId="2AE943B1" w:rsidR="00936FA2" w:rsidRDefault="00936FA2"/>
    <w:p w14:paraId="37C87272" w14:textId="288F6A03" w:rsidR="00AB50A6" w:rsidRDefault="00D56C91">
      <w:pPr>
        <w:rPr>
          <w:b/>
        </w:rPr>
      </w:pPr>
      <w:r>
        <w:rPr>
          <w:b/>
          <w:noProof/>
        </w:rPr>
        <w:drawing>
          <wp:anchor distT="0" distB="0" distL="114300" distR="114300" simplePos="0" relativeHeight="251661312" behindDoc="0" locked="0" layoutInCell="1" allowOverlap="1" wp14:anchorId="74C86501" wp14:editId="65B996D9">
            <wp:simplePos x="0" y="0"/>
            <wp:positionH relativeFrom="column">
              <wp:posOffset>-639032</wp:posOffset>
            </wp:positionH>
            <wp:positionV relativeFrom="paragraph">
              <wp:posOffset>213360</wp:posOffset>
            </wp:positionV>
            <wp:extent cx="7224561" cy="3469702"/>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4561" cy="3469702"/>
                    </a:xfrm>
                    <a:prstGeom prst="rect">
                      <a:avLst/>
                    </a:prstGeom>
                  </pic:spPr>
                </pic:pic>
              </a:graphicData>
            </a:graphic>
            <wp14:sizeRelH relativeFrom="page">
              <wp14:pctWidth>0</wp14:pctWidth>
            </wp14:sizeRelH>
            <wp14:sizeRelV relativeFrom="page">
              <wp14:pctHeight>0</wp14:pctHeight>
            </wp14:sizeRelV>
          </wp:anchor>
        </w:drawing>
      </w:r>
    </w:p>
    <w:p w14:paraId="3E9CB189" w14:textId="629758F2" w:rsidR="00AB50A6" w:rsidRDefault="00AB50A6">
      <w:pPr>
        <w:rPr>
          <w:b/>
        </w:rPr>
      </w:pPr>
    </w:p>
    <w:p w14:paraId="1E13379E" w14:textId="7F62CE8A" w:rsidR="00AB50A6" w:rsidRDefault="00AB50A6">
      <w:pPr>
        <w:rPr>
          <w:b/>
        </w:rPr>
      </w:pPr>
    </w:p>
    <w:p w14:paraId="34DA8097" w14:textId="2070F5B8" w:rsidR="00AB50A6" w:rsidRDefault="00AB50A6">
      <w:pPr>
        <w:rPr>
          <w:b/>
        </w:rPr>
      </w:pPr>
    </w:p>
    <w:p w14:paraId="0841525A" w14:textId="594416AB" w:rsidR="00AB50A6" w:rsidRDefault="00AB50A6">
      <w:pPr>
        <w:rPr>
          <w:b/>
        </w:rPr>
      </w:pPr>
    </w:p>
    <w:p w14:paraId="3AEBCBC0" w14:textId="77777777" w:rsidR="00AB50A6" w:rsidRDefault="00AB50A6">
      <w:pPr>
        <w:rPr>
          <w:b/>
        </w:rPr>
      </w:pPr>
    </w:p>
    <w:p w14:paraId="72930766" w14:textId="77777777" w:rsidR="00AB50A6" w:rsidRDefault="00AB50A6">
      <w:pPr>
        <w:rPr>
          <w:b/>
        </w:rPr>
      </w:pPr>
    </w:p>
    <w:p w14:paraId="5E061C4F" w14:textId="77777777" w:rsidR="00AB50A6" w:rsidRDefault="00AB50A6">
      <w:pPr>
        <w:rPr>
          <w:b/>
        </w:rPr>
      </w:pPr>
    </w:p>
    <w:p w14:paraId="5777C2E1" w14:textId="77777777" w:rsidR="00AB50A6" w:rsidRDefault="00AB50A6">
      <w:pPr>
        <w:rPr>
          <w:b/>
        </w:rPr>
      </w:pPr>
    </w:p>
    <w:p w14:paraId="3D24F849" w14:textId="77777777" w:rsidR="00AB50A6" w:rsidRDefault="00AB50A6">
      <w:pPr>
        <w:rPr>
          <w:b/>
        </w:rPr>
      </w:pPr>
    </w:p>
    <w:p w14:paraId="5191814E" w14:textId="77777777" w:rsidR="00AB50A6" w:rsidRDefault="00AB50A6">
      <w:pPr>
        <w:rPr>
          <w:b/>
        </w:rPr>
      </w:pPr>
    </w:p>
    <w:p w14:paraId="5122766B" w14:textId="77777777" w:rsidR="00AB50A6" w:rsidRDefault="00AB50A6">
      <w:pPr>
        <w:rPr>
          <w:b/>
        </w:rPr>
      </w:pPr>
    </w:p>
    <w:p w14:paraId="70C010DC" w14:textId="77777777" w:rsidR="00AB50A6" w:rsidRDefault="00AB50A6">
      <w:pPr>
        <w:rPr>
          <w:b/>
        </w:rPr>
      </w:pPr>
    </w:p>
    <w:p w14:paraId="0E347C57" w14:textId="77777777" w:rsidR="00AB50A6" w:rsidRDefault="00AB50A6">
      <w:pPr>
        <w:rPr>
          <w:b/>
        </w:rPr>
      </w:pPr>
    </w:p>
    <w:p w14:paraId="3252841E" w14:textId="77777777" w:rsidR="00AB50A6" w:rsidRDefault="00AB50A6">
      <w:pPr>
        <w:rPr>
          <w:b/>
        </w:rPr>
      </w:pPr>
    </w:p>
    <w:p w14:paraId="6D3126ED" w14:textId="77777777" w:rsidR="00AB50A6" w:rsidRDefault="00AB50A6">
      <w:pPr>
        <w:rPr>
          <w:b/>
        </w:rPr>
      </w:pPr>
    </w:p>
    <w:p w14:paraId="0AE4691B" w14:textId="77777777" w:rsidR="00AB50A6" w:rsidRDefault="00AB50A6">
      <w:pPr>
        <w:rPr>
          <w:b/>
        </w:rPr>
      </w:pPr>
    </w:p>
    <w:p w14:paraId="70884B87" w14:textId="77777777" w:rsidR="00AB50A6" w:rsidRDefault="00AB50A6">
      <w:pPr>
        <w:rPr>
          <w:b/>
        </w:rPr>
      </w:pPr>
    </w:p>
    <w:p w14:paraId="52A8E784" w14:textId="77777777" w:rsidR="00AB50A6" w:rsidRDefault="00AB50A6">
      <w:pPr>
        <w:rPr>
          <w:b/>
        </w:rPr>
      </w:pPr>
    </w:p>
    <w:p w14:paraId="3F3C831E" w14:textId="77777777" w:rsidR="00AB50A6" w:rsidRDefault="00AB50A6">
      <w:pPr>
        <w:rPr>
          <w:b/>
        </w:rPr>
      </w:pPr>
    </w:p>
    <w:p w14:paraId="1402145C" w14:textId="77777777" w:rsidR="00AB50A6" w:rsidRDefault="00AB50A6">
      <w:pPr>
        <w:rPr>
          <w:b/>
        </w:rPr>
      </w:pPr>
    </w:p>
    <w:p w14:paraId="0F95C6F5" w14:textId="77777777" w:rsidR="00AB50A6" w:rsidRDefault="00AB50A6">
      <w:pPr>
        <w:rPr>
          <w:b/>
        </w:rPr>
      </w:pPr>
    </w:p>
    <w:p w14:paraId="5E94B5D3" w14:textId="1BDCFF97" w:rsidR="00AB50A6" w:rsidRDefault="00AB50A6">
      <w:pPr>
        <w:rPr>
          <w:b/>
        </w:rPr>
      </w:pPr>
    </w:p>
    <w:p w14:paraId="084607E5" w14:textId="2C17667E" w:rsidR="00D56C91" w:rsidRDefault="00D56C91">
      <w:pPr>
        <w:rPr>
          <w:b/>
        </w:rPr>
      </w:pPr>
      <w:r>
        <w:rPr>
          <w:b/>
          <w:noProof/>
        </w:rPr>
        <w:lastRenderedPageBreak/>
        <w:drawing>
          <wp:anchor distT="0" distB="0" distL="114300" distR="114300" simplePos="0" relativeHeight="251662336" behindDoc="0" locked="0" layoutInCell="1" allowOverlap="1" wp14:anchorId="18C3AAE5" wp14:editId="6A6D0C0B">
            <wp:simplePos x="0" y="0"/>
            <wp:positionH relativeFrom="column">
              <wp:posOffset>-561860</wp:posOffset>
            </wp:positionH>
            <wp:positionV relativeFrom="paragraph">
              <wp:posOffset>-209320</wp:posOffset>
            </wp:positionV>
            <wp:extent cx="7129780" cy="31392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268504" cy="32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9E93C" w14:textId="37C56AF4" w:rsidR="00D56C91" w:rsidRDefault="00D56C91">
      <w:pPr>
        <w:rPr>
          <w:b/>
        </w:rPr>
      </w:pPr>
    </w:p>
    <w:p w14:paraId="2BA4E969" w14:textId="709B21A8" w:rsidR="00D56C91" w:rsidRDefault="00D56C91">
      <w:pPr>
        <w:rPr>
          <w:b/>
        </w:rPr>
      </w:pPr>
    </w:p>
    <w:p w14:paraId="0A6712EF" w14:textId="2F4E19B1" w:rsidR="00D56C91" w:rsidRDefault="00D56C91">
      <w:pPr>
        <w:rPr>
          <w:b/>
        </w:rPr>
      </w:pPr>
    </w:p>
    <w:p w14:paraId="623C5DFC" w14:textId="40EE7FB6" w:rsidR="00D56C91" w:rsidRDefault="00D56C91">
      <w:pPr>
        <w:rPr>
          <w:b/>
        </w:rPr>
      </w:pPr>
    </w:p>
    <w:p w14:paraId="18A649ED" w14:textId="3E6ED6A6" w:rsidR="00D56C91" w:rsidRDefault="00D56C91">
      <w:pPr>
        <w:rPr>
          <w:b/>
        </w:rPr>
      </w:pPr>
    </w:p>
    <w:p w14:paraId="3D2D7812" w14:textId="1464153F" w:rsidR="00D56C91" w:rsidRDefault="00D56C91">
      <w:pPr>
        <w:rPr>
          <w:b/>
        </w:rPr>
      </w:pPr>
    </w:p>
    <w:p w14:paraId="5E8FC908" w14:textId="4D202C1F" w:rsidR="00D56C91" w:rsidRDefault="00D56C91">
      <w:pPr>
        <w:rPr>
          <w:b/>
        </w:rPr>
      </w:pPr>
    </w:p>
    <w:p w14:paraId="66497089" w14:textId="2A6F185B" w:rsidR="00D56C91" w:rsidRDefault="00D56C91">
      <w:pPr>
        <w:rPr>
          <w:b/>
        </w:rPr>
      </w:pPr>
    </w:p>
    <w:p w14:paraId="030613B5" w14:textId="1B2EC685" w:rsidR="00D56C91" w:rsidRDefault="00D56C91">
      <w:pPr>
        <w:rPr>
          <w:b/>
        </w:rPr>
      </w:pPr>
    </w:p>
    <w:p w14:paraId="6C82A5E5" w14:textId="6B234144" w:rsidR="00D56C91" w:rsidRDefault="00D56C91">
      <w:pPr>
        <w:rPr>
          <w:b/>
        </w:rPr>
      </w:pPr>
    </w:p>
    <w:p w14:paraId="428BD04E" w14:textId="08C30AE5" w:rsidR="00D56C91" w:rsidRDefault="00D56C91">
      <w:pPr>
        <w:rPr>
          <w:b/>
        </w:rPr>
      </w:pPr>
    </w:p>
    <w:p w14:paraId="3D859C67" w14:textId="49CDF183" w:rsidR="00D56C91" w:rsidRDefault="00D56C91">
      <w:pPr>
        <w:rPr>
          <w:b/>
        </w:rPr>
      </w:pPr>
    </w:p>
    <w:p w14:paraId="7CB6FD1C" w14:textId="1319292A" w:rsidR="00D56C91" w:rsidRDefault="00D56C91">
      <w:pPr>
        <w:rPr>
          <w:b/>
        </w:rPr>
      </w:pPr>
    </w:p>
    <w:p w14:paraId="474CEBD3" w14:textId="6CFFE700" w:rsidR="00D56C91" w:rsidRDefault="00D56C91">
      <w:pPr>
        <w:rPr>
          <w:b/>
        </w:rPr>
      </w:pPr>
    </w:p>
    <w:p w14:paraId="304DD3AD" w14:textId="34BE643F" w:rsidR="00D56C91" w:rsidRDefault="00D56C91">
      <w:pPr>
        <w:rPr>
          <w:b/>
        </w:rPr>
      </w:pPr>
    </w:p>
    <w:p w14:paraId="07189AE8" w14:textId="77777777" w:rsidR="00D56C91" w:rsidRDefault="00D56C91">
      <w:pPr>
        <w:rPr>
          <w:b/>
        </w:rPr>
      </w:pPr>
    </w:p>
    <w:p w14:paraId="2D409403" w14:textId="77777777" w:rsidR="00AB50A6" w:rsidRDefault="00AB50A6">
      <w:pPr>
        <w:rPr>
          <w:b/>
        </w:rPr>
      </w:pPr>
    </w:p>
    <w:p w14:paraId="06F2B93F" w14:textId="0A104555" w:rsidR="00936FA2" w:rsidRDefault="00000000">
      <w:pPr>
        <w:rPr>
          <w:b/>
        </w:rPr>
      </w:pPr>
      <w:r>
        <w:rPr>
          <w:b/>
        </w:rPr>
        <w:t>2.0 Instrument Description</w:t>
      </w:r>
    </w:p>
    <w:p w14:paraId="06E575DC" w14:textId="0E12F1D1" w:rsidR="004A3275" w:rsidRDefault="004A3275">
      <w:pPr>
        <w:rPr>
          <w:color w:val="000000"/>
        </w:rPr>
      </w:pPr>
      <w:r>
        <w:rPr>
          <w:color w:val="000000"/>
        </w:rPr>
        <w:t xml:space="preserve">The AERI consists of a Fourier transform interferometer, scene scanning-optics, IR detector, calibration blackbodies, and instrument control hardware. The exact system design and extensive theory of operation can be found in </w:t>
      </w:r>
      <w:proofErr w:type="spellStart"/>
      <w:r>
        <w:rPr>
          <w:color w:val="000000"/>
        </w:rPr>
        <w:t>Knut</w:t>
      </w:r>
      <w:r w:rsidR="00C36BEA">
        <w:rPr>
          <w:color w:val="000000"/>
        </w:rPr>
        <w:t>e</w:t>
      </w:r>
      <w:r>
        <w:rPr>
          <w:color w:val="000000"/>
        </w:rPr>
        <w:t>son</w:t>
      </w:r>
      <w:proofErr w:type="spellEnd"/>
      <w:r>
        <w:rPr>
          <w:color w:val="000000"/>
        </w:rPr>
        <w:t xml:space="preserve"> et al. (2004). On a clear sky </w:t>
      </w:r>
      <w:proofErr w:type="gramStart"/>
      <w:r>
        <w:rPr>
          <w:color w:val="000000"/>
        </w:rPr>
        <w:t>day</w:t>
      </w:r>
      <w:proofErr w:type="gramEnd"/>
      <w:r>
        <w:rPr>
          <w:color w:val="000000"/>
        </w:rPr>
        <w:t xml:space="preserve"> it is capable of measuring IR radiances throughout the depth of the atmosphere with a wavenumber resolution 1 cm</w:t>
      </w:r>
      <w:r>
        <w:rPr>
          <w:color w:val="000000"/>
          <w:sz w:val="14"/>
          <w:szCs w:val="14"/>
          <w:vertAlign w:val="superscript"/>
        </w:rPr>
        <w:t>-1</w:t>
      </w:r>
      <w:r>
        <w:rPr>
          <w:color w:val="000000"/>
        </w:rPr>
        <w:t xml:space="preserve"> and temporal resolution of ~20 seconds. The AERI has an absolute accuracy of &lt; 1% of the ambient blackbody radiance and has typical noise &lt; 0.2 </w:t>
      </w:r>
      <w:proofErr w:type="spellStart"/>
      <w:r>
        <w:rPr>
          <w:color w:val="000000"/>
        </w:rPr>
        <w:t>mW</w:t>
      </w:r>
      <w:proofErr w:type="spellEnd"/>
      <w:r>
        <w:rPr>
          <w:color w:val="000000"/>
        </w:rPr>
        <w:t xml:space="preserve"> (m</w:t>
      </w:r>
      <w:r>
        <w:rPr>
          <w:color w:val="000000"/>
          <w:sz w:val="14"/>
          <w:szCs w:val="14"/>
          <w:vertAlign w:val="superscript"/>
        </w:rPr>
        <w:t>2</w:t>
      </w:r>
      <w:r>
        <w:rPr>
          <w:color w:val="000000"/>
        </w:rPr>
        <w:t xml:space="preserve"> </w:t>
      </w:r>
      <w:proofErr w:type="spellStart"/>
      <w:r>
        <w:rPr>
          <w:color w:val="000000"/>
        </w:rPr>
        <w:t>sr</w:t>
      </w:r>
      <w:proofErr w:type="spellEnd"/>
      <w:r>
        <w:rPr>
          <w:color w:val="000000"/>
        </w:rPr>
        <w:t xml:space="preserve"> cm</w:t>
      </w:r>
      <w:r>
        <w:rPr>
          <w:color w:val="000000"/>
          <w:sz w:val="14"/>
          <w:szCs w:val="14"/>
          <w:vertAlign w:val="superscript"/>
        </w:rPr>
        <w:t>-1</w:t>
      </w:r>
      <w:r>
        <w:rPr>
          <w:color w:val="000000"/>
        </w:rPr>
        <w:t>)</w:t>
      </w:r>
      <w:r>
        <w:rPr>
          <w:color w:val="000000"/>
          <w:sz w:val="14"/>
          <w:szCs w:val="14"/>
          <w:vertAlign w:val="superscript"/>
        </w:rPr>
        <w:t>-1</w:t>
      </w:r>
      <w:r>
        <w:rPr>
          <w:color w:val="000000"/>
        </w:rPr>
        <w:t>. The instrument is not able to collect observations in precipitation and when precipitation is detected a mechanical hatch is closed to protect the instrument. The radiances collected by the AERI contain information that can be used to obtain profiles of temperature, water vapor and trace gases as well as basic cloud properties.</w:t>
      </w:r>
    </w:p>
    <w:p w14:paraId="6841A67E" w14:textId="783C11A5" w:rsidR="00936FA2" w:rsidRDefault="004A3275">
      <w:pPr>
        <w:rPr>
          <w:color w:val="000000"/>
        </w:rPr>
      </w:pPr>
      <w:r>
        <w:rPr>
          <w:color w:val="000000"/>
        </w:rPr>
        <w:t xml:space="preserve"> </w:t>
      </w:r>
    </w:p>
    <w:p w14:paraId="45A4AD0C" w14:textId="473BB88E" w:rsidR="004A3275" w:rsidRDefault="004A3275">
      <w:pPr>
        <w:rPr>
          <w:b/>
        </w:rPr>
      </w:pPr>
    </w:p>
    <w:p w14:paraId="399D1574" w14:textId="23808F6B" w:rsidR="00936FA2" w:rsidRDefault="00000000">
      <w:r>
        <w:rPr>
          <w:b/>
        </w:rPr>
        <w:t>3.0 Data collection and processing:</w:t>
      </w:r>
    </w:p>
    <w:p w14:paraId="5A4CC946" w14:textId="20CA0A5B" w:rsidR="00936FA2" w:rsidRDefault="004A3275">
      <w:r>
        <w:t xml:space="preserve">A climatology </w:t>
      </w:r>
      <w:r w:rsidR="000355E6">
        <w:t>from</w:t>
      </w:r>
      <w:r>
        <w:t xml:space="preserve"> soundings from Lake Charles, LA was used as the prior for the </w:t>
      </w:r>
      <w:proofErr w:type="spellStart"/>
      <w:r>
        <w:t>TROPoe</w:t>
      </w:r>
      <w:proofErr w:type="spellEnd"/>
      <w:r>
        <w:t xml:space="preserve"> retrievals. Recentering of this prior based on a surface water vapor measurement was perform</w:t>
      </w:r>
      <w:r w:rsidR="000823F7">
        <w:t>ed</w:t>
      </w:r>
      <w:r>
        <w:t xml:space="preserve"> for each retrieved profile. Radiances from the AERI in the following wavenumber bands were used in the retrievals: </w:t>
      </w:r>
      <w:r w:rsidR="000823F7" w:rsidRPr="000823F7">
        <w:t>538.0-588.0</w:t>
      </w:r>
      <w:r w:rsidR="000823F7">
        <w:t xml:space="preserve">, </w:t>
      </w:r>
      <w:r w:rsidR="000823F7" w:rsidRPr="000823F7">
        <w:t>612.0-618.0,</w:t>
      </w:r>
      <w:r w:rsidR="000823F7">
        <w:t xml:space="preserve"> </w:t>
      </w:r>
      <w:r w:rsidR="000823F7" w:rsidRPr="000823F7">
        <w:t>624.0-660.0,</w:t>
      </w:r>
      <w:r w:rsidR="000823F7">
        <w:t xml:space="preserve"> </w:t>
      </w:r>
      <w:r w:rsidR="000823F7" w:rsidRPr="000823F7">
        <w:t>674.0-713.0,</w:t>
      </w:r>
      <w:r w:rsidR="000823F7">
        <w:t xml:space="preserve"> </w:t>
      </w:r>
      <w:r w:rsidR="000823F7" w:rsidRPr="000823F7">
        <w:t>713.0-722.0, 860.1-864.0,</w:t>
      </w:r>
      <w:r w:rsidR="000823F7">
        <w:t xml:space="preserve"> </w:t>
      </w:r>
      <w:r w:rsidR="000823F7" w:rsidRPr="000823F7">
        <w:t>872.2-877.5,</w:t>
      </w:r>
      <w:r w:rsidR="000823F7">
        <w:t xml:space="preserve"> </w:t>
      </w:r>
      <w:r w:rsidR="000823F7" w:rsidRPr="000823F7">
        <w:t>898.2-905.4</w:t>
      </w:r>
      <w:r w:rsidR="000823F7">
        <w:t xml:space="preserve"> </w:t>
      </w:r>
      <w:proofErr w:type="gramStart"/>
      <w:r w:rsidR="000823F7">
        <w:t>cm</w:t>
      </w:r>
      <w:r w:rsidR="000823F7">
        <w:rPr>
          <w:vertAlign w:val="superscript"/>
        </w:rPr>
        <w:t>-1</w:t>
      </w:r>
      <w:proofErr w:type="gramEnd"/>
      <w:r w:rsidR="000823F7">
        <w:t xml:space="preserve">. Temperature and water vapor observations from a surface station and RAP analysis temperature and water vapor profiles above 4 km are also used in the retrievals. Cloud-based height information from a Doppler lidar was </w:t>
      </w:r>
      <w:r w:rsidR="000355E6">
        <w:t>included as well.</w:t>
      </w:r>
      <w:r w:rsidR="000823F7">
        <w:t xml:space="preserve"> </w:t>
      </w:r>
      <w:r>
        <w:t>The retrieved profiles are available every 10 minutes</w:t>
      </w:r>
      <w:r w:rsidR="000823F7">
        <w:t>.</w:t>
      </w:r>
    </w:p>
    <w:p w14:paraId="4ED25CDE" w14:textId="26D36C53" w:rsidR="00936FA2" w:rsidRDefault="00936FA2"/>
    <w:p w14:paraId="774193B3" w14:textId="77777777" w:rsidR="00936FA2" w:rsidRDefault="00000000">
      <w:pPr>
        <w:rPr>
          <w:b/>
        </w:rPr>
      </w:pPr>
      <w:r>
        <w:rPr>
          <w:b/>
        </w:rPr>
        <w:t>4.0 Data format:</w:t>
      </w:r>
    </w:p>
    <w:p w14:paraId="29CC3F2D" w14:textId="20071291" w:rsidR="00936FA2" w:rsidRDefault="00000000">
      <w:r>
        <w:t xml:space="preserve">Data are provided in </w:t>
      </w:r>
      <w:proofErr w:type="spellStart"/>
      <w:r>
        <w:t>netcdf</w:t>
      </w:r>
      <w:proofErr w:type="spellEnd"/>
      <w:r>
        <w:t xml:space="preserve"> format. The typical naming convention is clamps*</w:t>
      </w:r>
      <w:proofErr w:type="spellStart"/>
      <w:r>
        <w:t>tropoe</w:t>
      </w:r>
      <w:proofErr w:type="spellEnd"/>
      <w:r>
        <w:t>*C1.c1.YYYYMMDD.HHmmss.</w:t>
      </w:r>
      <w:r w:rsidR="000823F7">
        <w:t>nc</w:t>
      </w:r>
      <w:r>
        <w:t xml:space="preserve">, following closely to ARM file naming </w:t>
      </w:r>
      <w:r>
        <w:lastRenderedPageBreak/>
        <w:t>convention. Values in place of * are internal markers for version and platforms included in the retrieval. The files have time and height dimensions.</w:t>
      </w:r>
    </w:p>
    <w:p w14:paraId="1BA072A6" w14:textId="77777777" w:rsidR="00936FA2" w:rsidRDefault="00000000">
      <w:r>
        <w:t>Variables provided (only listing selected basic variables, many more provided):</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5755"/>
      </w:tblGrid>
      <w:tr w:rsidR="00936FA2" w14:paraId="4A4C28B1" w14:textId="77777777">
        <w:tc>
          <w:tcPr>
            <w:tcW w:w="2065" w:type="dxa"/>
          </w:tcPr>
          <w:p w14:paraId="755B00D9" w14:textId="77777777" w:rsidR="00936FA2" w:rsidRDefault="00000000">
            <w:r>
              <w:t>Name</w:t>
            </w:r>
          </w:p>
        </w:tc>
        <w:tc>
          <w:tcPr>
            <w:tcW w:w="1530" w:type="dxa"/>
          </w:tcPr>
          <w:p w14:paraId="3F3C8E07" w14:textId="77777777" w:rsidR="00936FA2" w:rsidRDefault="00000000">
            <w:r>
              <w:t>Dimension</w:t>
            </w:r>
          </w:p>
        </w:tc>
        <w:tc>
          <w:tcPr>
            <w:tcW w:w="5755" w:type="dxa"/>
          </w:tcPr>
          <w:p w14:paraId="11216C80" w14:textId="77777777" w:rsidR="00936FA2" w:rsidRDefault="00000000">
            <w:r>
              <w:t>Unit</w:t>
            </w:r>
          </w:p>
        </w:tc>
      </w:tr>
      <w:tr w:rsidR="00936FA2" w14:paraId="48A0AB91" w14:textId="77777777">
        <w:tc>
          <w:tcPr>
            <w:tcW w:w="2065" w:type="dxa"/>
          </w:tcPr>
          <w:p w14:paraId="66C1DEFF" w14:textId="77777777" w:rsidR="00936FA2" w:rsidRDefault="00000000">
            <w:proofErr w:type="spellStart"/>
            <w:r>
              <w:t>base_time</w:t>
            </w:r>
            <w:proofErr w:type="spellEnd"/>
          </w:p>
        </w:tc>
        <w:tc>
          <w:tcPr>
            <w:tcW w:w="1530" w:type="dxa"/>
          </w:tcPr>
          <w:p w14:paraId="3694CE87" w14:textId="77777777" w:rsidR="00936FA2" w:rsidRDefault="00000000">
            <w:r>
              <w:t>Single value</w:t>
            </w:r>
          </w:p>
        </w:tc>
        <w:tc>
          <w:tcPr>
            <w:tcW w:w="5755" w:type="dxa"/>
          </w:tcPr>
          <w:p w14:paraId="05C3EE7C" w14:textId="77777777" w:rsidR="00936FA2" w:rsidRDefault="00000000">
            <w:r>
              <w:t>Seconds (since 00 UTC 1 Jan 1970)</w:t>
            </w:r>
          </w:p>
        </w:tc>
      </w:tr>
      <w:tr w:rsidR="00936FA2" w14:paraId="2F02EBBE" w14:textId="77777777">
        <w:tc>
          <w:tcPr>
            <w:tcW w:w="2065" w:type="dxa"/>
          </w:tcPr>
          <w:p w14:paraId="56E2AD12" w14:textId="77777777" w:rsidR="00936FA2" w:rsidRDefault="00000000">
            <w:proofErr w:type="spellStart"/>
            <w:r>
              <w:t>time_offset</w:t>
            </w:r>
            <w:proofErr w:type="spellEnd"/>
          </w:p>
        </w:tc>
        <w:tc>
          <w:tcPr>
            <w:tcW w:w="1530" w:type="dxa"/>
          </w:tcPr>
          <w:p w14:paraId="51166BBF" w14:textId="77777777" w:rsidR="00936FA2" w:rsidRDefault="00000000">
            <w:r>
              <w:t>Time</w:t>
            </w:r>
          </w:p>
        </w:tc>
        <w:tc>
          <w:tcPr>
            <w:tcW w:w="5755" w:type="dxa"/>
          </w:tcPr>
          <w:p w14:paraId="643060EA" w14:textId="77777777" w:rsidR="00936FA2" w:rsidRDefault="00000000">
            <w:r>
              <w:t xml:space="preserve">Second (since </w:t>
            </w:r>
            <w:proofErr w:type="spellStart"/>
            <w:r>
              <w:t>base_time</w:t>
            </w:r>
            <w:proofErr w:type="spellEnd"/>
            <w:r>
              <w:t>)</w:t>
            </w:r>
          </w:p>
        </w:tc>
      </w:tr>
      <w:tr w:rsidR="00936FA2" w14:paraId="1EAA8BED" w14:textId="77777777">
        <w:tc>
          <w:tcPr>
            <w:tcW w:w="2065" w:type="dxa"/>
          </w:tcPr>
          <w:p w14:paraId="1E1A9FBB" w14:textId="77777777" w:rsidR="00936FA2" w:rsidRDefault="00000000">
            <w:r>
              <w:t>hour</w:t>
            </w:r>
          </w:p>
        </w:tc>
        <w:tc>
          <w:tcPr>
            <w:tcW w:w="1530" w:type="dxa"/>
          </w:tcPr>
          <w:p w14:paraId="7E6E9C40" w14:textId="77777777" w:rsidR="00936FA2" w:rsidRDefault="00000000">
            <w:r>
              <w:t>Time</w:t>
            </w:r>
          </w:p>
        </w:tc>
        <w:tc>
          <w:tcPr>
            <w:tcW w:w="5755" w:type="dxa"/>
          </w:tcPr>
          <w:p w14:paraId="746D42DA" w14:textId="77777777" w:rsidR="00936FA2" w:rsidRDefault="00000000">
            <w:r>
              <w:t>Hours since 00UTC this day</w:t>
            </w:r>
          </w:p>
        </w:tc>
      </w:tr>
      <w:tr w:rsidR="00936FA2" w14:paraId="779FA7B6" w14:textId="77777777">
        <w:tc>
          <w:tcPr>
            <w:tcW w:w="2065" w:type="dxa"/>
          </w:tcPr>
          <w:p w14:paraId="0FC6B7C7" w14:textId="77777777" w:rsidR="00936FA2" w:rsidRDefault="00000000">
            <w:r>
              <w:t>height</w:t>
            </w:r>
          </w:p>
        </w:tc>
        <w:tc>
          <w:tcPr>
            <w:tcW w:w="1530" w:type="dxa"/>
          </w:tcPr>
          <w:p w14:paraId="5584F501" w14:textId="77777777" w:rsidR="00936FA2" w:rsidRDefault="00000000">
            <w:r>
              <w:t>Height</w:t>
            </w:r>
          </w:p>
        </w:tc>
        <w:tc>
          <w:tcPr>
            <w:tcW w:w="5755" w:type="dxa"/>
          </w:tcPr>
          <w:p w14:paraId="68B80B8A" w14:textId="77777777" w:rsidR="00936FA2" w:rsidRDefault="00000000">
            <w:r>
              <w:t>km AGL</w:t>
            </w:r>
          </w:p>
        </w:tc>
      </w:tr>
      <w:tr w:rsidR="00936FA2" w14:paraId="6B55BD1F" w14:textId="77777777">
        <w:tc>
          <w:tcPr>
            <w:tcW w:w="2065" w:type="dxa"/>
          </w:tcPr>
          <w:p w14:paraId="42F1F79D" w14:textId="77777777" w:rsidR="00936FA2" w:rsidRDefault="00000000">
            <w:pPr>
              <w:rPr>
                <w:b/>
              </w:rPr>
            </w:pPr>
            <w:r>
              <w:rPr>
                <w:b/>
              </w:rPr>
              <w:t>temperature</w:t>
            </w:r>
          </w:p>
        </w:tc>
        <w:tc>
          <w:tcPr>
            <w:tcW w:w="1530" w:type="dxa"/>
          </w:tcPr>
          <w:p w14:paraId="57B51DAC" w14:textId="77777777" w:rsidR="00936FA2" w:rsidRDefault="00000000">
            <w:r>
              <w:t>Time, Height</w:t>
            </w:r>
          </w:p>
        </w:tc>
        <w:tc>
          <w:tcPr>
            <w:tcW w:w="5755" w:type="dxa"/>
          </w:tcPr>
          <w:p w14:paraId="5A402EF1" w14:textId="77777777" w:rsidR="00936FA2" w:rsidRDefault="00000000">
            <w:r>
              <w:t>C, temperature</w:t>
            </w:r>
          </w:p>
        </w:tc>
      </w:tr>
      <w:tr w:rsidR="00936FA2" w14:paraId="687AC4D3" w14:textId="77777777">
        <w:tc>
          <w:tcPr>
            <w:tcW w:w="2065" w:type="dxa"/>
          </w:tcPr>
          <w:p w14:paraId="53454BD7" w14:textId="77777777" w:rsidR="00936FA2" w:rsidRDefault="00000000">
            <w:pPr>
              <w:rPr>
                <w:b/>
              </w:rPr>
            </w:pPr>
            <w:proofErr w:type="spellStart"/>
            <w:r>
              <w:rPr>
                <w:b/>
              </w:rPr>
              <w:t>waterVapor</w:t>
            </w:r>
            <w:proofErr w:type="spellEnd"/>
          </w:p>
        </w:tc>
        <w:tc>
          <w:tcPr>
            <w:tcW w:w="1530" w:type="dxa"/>
          </w:tcPr>
          <w:p w14:paraId="247B616E" w14:textId="77777777" w:rsidR="00936FA2" w:rsidRDefault="00000000">
            <w:r>
              <w:t>Time, Height</w:t>
            </w:r>
          </w:p>
        </w:tc>
        <w:tc>
          <w:tcPr>
            <w:tcW w:w="5755" w:type="dxa"/>
          </w:tcPr>
          <w:p w14:paraId="2C558923" w14:textId="77777777" w:rsidR="00936FA2" w:rsidRDefault="00000000">
            <w:r>
              <w:t>g/kg, water vapor mixing ratio</w:t>
            </w:r>
          </w:p>
        </w:tc>
      </w:tr>
      <w:tr w:rsidR="00936FA2" w14:paraId="1931B1DD" w14:textId="77777777">
        <w:tc>
          <w:tcPr>
            <w:tcW w:w="2065" w:type="dxa"/>
          </w:tcPr>
          <w:p w14:paraId="48DDCCEF" w14:textId="77777777" w:rsidR="00936FA2" w:rsidRDefault="00000000">
            <w:r>
              <w:t>theta</w:t>
            </w:r>
          </w:p>
        </w:tc>
        <w:tc>
          <w:tcPr>
            <w:tcW w:w="1530" w:type="dxa"/>
          </w:tcPr>
          <w:p w14:paraId="000BD774" w14:textId="77777777" w:rsidR="00936FA2" w:rsidRDefault="00000000">
            <w:r>
              <w:t>Time, Height</w:t>
            </w:r>
          </w:p>
        </w:tc>
        <w:tc>
          <w:tcPr>
            <w:tcW w:w="5755" w:type="dxa"/>
          </w:tcPr>
          <w:p w14:paraId="61551C75" w14:textId="77777777" w:rsidR="00936FA2" w:rsidRDefault="00000000">
            <w:r>
              <w:t>K, potential temperature</w:t>
            </w:r>
          </w:p>
        </w:tc>
      </w:tr>
      <w:tr w:rsidR="00936FA2" w14:paraId="771EB659" w14:textId="77777777">
        <w:tc>
          <w:tcPr>
            <w:tcW w:w="2065" w:type="dxa"/>
          </w:tcPr>
          <w:p w14:paraId="228127FB" w14:textId="77777777" w:rsidR="00936FA2" w:rsidRDefault="00000000">
            <w:r>
              <w:t>Rh</w:t>
            </w:r>
          </w:p>
        </w:tc>
        <w:tc>
          <w:tcPr>
            <w:tcW w:w="1530" w:type="dxa"/>
          </w:tcPr>
          <w:p w14:paraId="4FE7809B" w14:textId="77777777" w:rsidR="00936FA2" w:rsidRDefault="00000000">
            <w:r>
              <w:t>Time, Height</w:t>
            </w:r>
          </w:p>
        </w:tc>
        <w:tc>
          <w:tcPr>
            <w:tcW w:w="5755" w:type="dxa"/>
          </w:tcPr>
          <w:p w14:paraId="7F3D8B87" w14:textId="77777777" w:rsidR="00936FA2" w:rsidRDefault="00000000">
            <w:r>
              <w:t>%, relative humidity</w:t>
            </w:r>
          </w:p>
        </w:tc>
      </w:tr>
      <w:tr w:rsidR="00936FA2" w14:paraId="25A38FE9" w14:textId="77777777">
        <w:tc>
          <w:tcPr>
            <w:tcW w:w="2065" w:type="dxa"/>
          </w:tcPr>
          <w:p w14:paraId="70465B5B" w14:textId="77777777" w:rsidR="00936FA2" w:rsidRDefault="00000000">
            <w:proofErr w:type="spellStart"/>
            <w:r>
              <w:t>dewpt</w:t>
            </w:r>
            <w:proofErr w:type="spellEnd"/>
          </w:p>
        </w:tc>
        <w:tc>
          <w:tcPr>
            <w:tcW w:w="1530" w:type="dxa"/>
          </w:tcPr>
          <w:p w14:paraId="562BA8F8" w14:textId="77777777" w:rsidR="00936FA2" w:rsidRDefault="00000000">
            <w:r>
              <w:t>Time, Height</w:t>
            </w:r>
          </w:p>
        </w:tc>
        <w:tc>
          <w:tcPr>
            <w:tcW w:w="5755" w:type="dxa"/>
          </w:tcPr>
          <w:p w14:paraId="63FE161F" w14:textId="77777777" w:rsidR="00936FA2" w:rsidRDefault="00000000">
            <w:r>
              <w:t>C, dew point temperature</w:t>
            </w:r>
          </w:p>
        </w:tc>
      </w:tr>
      <w:tr w:rsidR="00936FA2" w14:paraId="4216108B" w14:textId="77777777">
        <w:tc>
          <w:tcPr>
            <w:tcW w:w="2065" w:type="dxa"/>
          </w:tcPr>
          <w:p w14:paraId="0ED49FA9" w14:textId="77777777" w:rsidR="00936FA2" w:rsidRDefault="00000000">
            <w:proofErr w:type="spellStart"/>
            <w:r>
              <w:t>thetae</w:t>
            </w:r>
            <w:proofErr w:type="spellEnd"/>
          </w:p>
        </w:tc>
        <w:tc>
          <w:tcPr>
            <w:tcW w:w="1530" w:type="dxa"/>
          </w:tcPr>
          <w:p w14:paraId="0DFDCAD9" w14:textId="77777777" w:rsidR="00936FA2" w:rsidRDefault="00000000">
            <w:r>
              <w:t>Time, Height</w:t>
            </w:r>
          </w:p>
        </w:tc>
        <w:tc>
          <w:tcPr>
            <w:tcW w:w="5755" w:type="dxa"/>
          </w:tcPr>
          <w:p w14:paraId="5C5BA000" w14:textId="77777777" w:rsidR="00936FA2" w:rsidRDefault="00000000">
            <w:r>
              <w:t>K, equivalent potential temperature</w:t>
            </w:r>
          </w:p>
        </w:tc>
      </w:tr>
      <w:tr w:rsidR="00936FA2" w14:paraId="1289B109" w14:textId="77777777">
        <w:tc>
          <w:tcPr>
            <w:tcW w:w="2065" w:type="dxa"/>
          </w:tcPr>
          <w:p w14:paraId="63857797" w14:textId="77777777" w:rsidR="00936FA2" w:rsidRDefault="00000000">
            <w:r>
              <w:t>sigma_*</w:t>
            </w:r>
          </w:p>
        </w:tc>
        <w:tc>
          <w:tcPr>
            <w:tcW w:w="1530" w:type="dxa"/>
          </w:tcPr>
          <w:p w14:paraId="1249C68E" w14:textId="77777777" w:rsidR="00936FA2" w:rsidRDefault="00000000">
            <w:r>
              <w:t>Time, Height</w:t>
            </w:r>
          </w:p>
        </w:tc>
        <w:tc>
          <w:tcPr>
            <w:tcW w:w="5755" w:type="dxa"/>
          </w:tcPr>
          <w:p w14:paraId="3353023D" w14:textId="77777777" w:rsidR="00936FA2" w:rsidRDefault="00000000">
            <w:r>
              <w:t>m MSL, altitude above mean sea level</w:t>
            </w:r>
          </w:p>
        </w:tc>
      </w:tr>
    </w:tbl>
    <w:p w14:paraId="475955B3" w14:textId="77777777" w:rsidR="00936FA2" w:rsidRDefault="00000000">
      <w:r>
        <w:t>Bolded variables are the main retrieved profiles from which other variables are derived. The sigma_* variables provide the 1-sigma uncertainty of that variable (available for main retrieved profile variables).</w:t>
      </w:r>
    </w:p>
    <w:p w14:paraId="49398D0B" w14:textId="77777777" w:rsidR="00936FA2" w:rsidRDefault="00000000">
      <w:pPr>
        <w:rPr>
          <w:b/>
        </w:rPr>
      </w:pPr>
      <w:r>
        <w:br/>
      </w:r>
      <w:r>
        <w:rPr>
          <w:b/>
        </w:rPr>
        <w:t>5.0 Data Remarks</w:t>
      </w:r>
    </w:p>
    <w:p w14:paraId="3FE4B0BE" w14:textId="3C185ED2" w:rsidR="00936FA2" w:rsidRDefault="00000000">
      <w:r>
        <w:t>The vertical resolution of the retrieved profiles decreases with altitude in AERI retrievals; this is due to the broadening of the weighting function as a function of height. Thus, there are relatively few independent pieces of information (IPI) in the profile</w:t>
      </w:r>
      <w:r w:rsidR="009758BD">
        <w:t xml:space="preserve"> from the AERI</w:t>
      </w:r>
      <w:r>
        <w:t xml:space="preserve"> (</w:t>
      </w:r>
      <w:r w:rsidR="009758BD">
        <w:t>~</w:t>
      </w:r>
      <w:r>
        <w:t xml:space="preserve">4-8). However, the temporal resolution of the retrieved profiles from the AERI and MWR is high, and thus the evolution of the atmosphere, even with lower vertical resolution, can still be well characterized. It should be noted that </w:t>
      </w:r>
      <w:r w:rsidR="000355E6">
        <w:t>most of</w:t>
      </w:r>
      <w:r>
        <w:t xml:space="preserve"> the information on the temperature and humidity structure in the AERI observations is in the lowest 2-3 km; very little information exists above these levels in the observations due to the very broad weighting functions at those altitudes.</w:t>
      </w:r>
    </w:p>
    <w:p w14:paraId="435D4962" w14:textId="77777777" w:rsidR="00936FA2" w:rsidRDefault="00936FA2"/>
    <w:p w14:paraId="6CD4FEB4" w14:textId="28288F56" w:rsidR="00936FA2" w:rsidRDefault="00000000">
      <w:r>
        <w:t xml:space="preserve">The </w:t>
      </w:r>
      <w:r w:rsidR="009758BD">
        <w:t>AERI</w:t>
      </w:r>
      <w:r>
        <w:t xml:space="preserve"> also ha</w:t>
      </w:r>
      <w:r w:rsidR="009758BD">
        <w:t>s</w:t>
      </w:r>
      <w:r>
        <w:t xml:space="preserve"> a significant</w:t>
      </w:r>
      <w:r w:rsidR="005A1363">
        <w:t xml:space="preserve"> </w:t>
      </w:r>
      <w:r>
        <w:t xml:space="preserve">sensitivity to clouds. </w:t>
      </w:r>
      <w:r w:rsidR="009758BD">
        <w:t>E</w:t>
      </w:r>
      <w:r>
        <w:t>mission from the cloud greatly hampers the ability to retrieve profiles from the AERI</w:t>
      </w:r>
      <w:r w:rsidR="009758BD">
        <w:t xml:space="preserve"> above the cloud base height.</w:t>
      </w:r>
      <w:r>
        <w:t xml:space="preserve"> </w:t>
      </w:r>
      <w:proofErr w:type="spellStart"/>
      <w:r w:rsidR="009758BD">
        <w:t>TROPoe</w:t>
      </w:r>
      <w:proofErr w:type="spellEnd"/>
      <w:r w:rsidR="009758BD">
        <w:t xml:space="preserve"> does account for radiances from cloud base, but an observation of the cloud base height is needed for this to be done properly. Cloud base height </w:t>
      </w:r>
      <w:r>
        <w:t xml:space="preserve">can be easily determined from the </w:t>
      </w:r>
      <w:r w:rsidR="009758BD">
        <w:t xml:space="preserve">CLAMPS1 </w:t>
      </w:r>
      <w:r>
        <w:t>Doppler lidar measurements</w:t>
      </w:r>
      <w:r w:rsidR="009758BD">
        <w:t xml:space="preserve"> and those observed </w:t>
      </w:r>
      <w:r w:rsidR="004A1B3B">
        <w:t>cloud-based</w:t>
      </w:r>
      <w:r w:rsidR="009758BD">
        <w:t xml:space="preserve"> heights are used in the retrieval.  </w:t>
      </w:r>
      <w:r w:rsidR="005A1363">
        <w:t>In situations where clouds are present, retrieved quantities above the cloud base should be used with caution</w:t>
      </w:r>
      <w:r w:rsidR="004A1B3B">
        <w:t xml:space="preserve"> and in most cases should be disregarded.</w:t>
      </w:r>
    </w:p>
    <w:p w14:paraId="423C31E2" w14:textId="77777777" w:rsidR="00936FA2" w:rsidRDefault="00936FA2"/>
    <w:p w14:paraId="1A52738F" w14:textId="77777777" w:rsidR="00936FA2" w:rsidRDefault="00000000">
      <w:pPr>
        <w:rPr>
          <w:b/>
        </w:rPr>
      </w:pPr>
      <w:r>
        <w:rPr>
          <w:b/>
        </w:rPr>
        <w:t>6.0 References</w:t>
      </w:r>
    </w:p>
    <w:p w14:paraId="11969E99" w14:textId="5677B099" w:rsidR="00C36BEA" w:rsidRPr="00C36BEA" w:rsidRDefault="00C36BEA" w:rsidP="00C36BEA">
      <w:pPr>
        <w:ind w:left="720" w:hanging="720"/>
        <w:rPr>
          <w:bCs/>
        </w:rPr>
      </w:pPr>
      <w:proofErr w:type="spellStart"/>
      <w:r>
        <w:rPr>
          <w:bCs/>
        </w:rPr>
        <w:t>Knuteson</w:t>
      </w:r>
      <w:proofErr w:type="spellEnd"/>
      <w:r>
        <w:rPr>
          <w:bCs/>
        </w:rPr>
        <w:t xml:space="preserve">, R. O. and Coauthors, 2004: Atmospheric Emitted Radiance Interferometer. Part I: Instrument Design. </w:t>
      </w:r>
      <w:r>
        <w:rPr>
          <w:bCs/>
          <w:i/>
          <w:iCs/>
        </w:rPr>
        <w:t>J. Atmos Oceanic Tech.</w:t>
      </w:r>
      <w:r>
        <w:rPr>
          <w:bCs/>
        </w:rPr>
        <w:t xml:space="preserve">, </w:t>
      </w:r>
      <w:r>
        <w:rPr>
          <w:b/>
        </w:rPr>
        <w:t>21</w:t>
      </w:r>
      <w:r>
        <w:rPr>
          <w:bCs/>
        </w:rPr>
        <w:t>, 1763-1776.</w:t>
      </w:r>
    </w:p>
    <w:p w14:paraId="248C7F19" w14:textId="77777777" w:rsidR="00C36BEA" w:rsidRDefault="00C36BEA">
      <w:pPr>
        <w:rPr>
          <w:b/>
        </w:rPr>
      </w:pPr>
    </w:p>
    <w:p w14:paraId="475F4847" w14:textId="77777777" w:rsidR="000355E6" w:rsidRDefault="000355E6" w:rsidP="000355E6">
      <w:pPr>
        <w:ind w:left="720" w:hanging="720"/>
        <w:rPr>
          <w:bCs/>
          <w:i/>
          <w:iCs/>
        </w:rPr>
      </w:pPr>
      <w:r w:rsidRPr="000355E6">
        <w:rPr>
          <w:bCs/>
        </w:rPr>
        <w:lastRenderedPageBreak/>
        <w:t xml:space="preserve">Turner, D.D., and U. </w:t>
      </w:r>
      <w:proofErr w:type="spellStart"/>
      <w:r w:rsidRPr="000355E6">
        <w:rPr>
          <w:bCs/>
        </w:rPr>
        <w:t>Loehnert</w:t>
      </w:r>
      <w:proofErr w:type="spellEnd"/>
      <w:r w:rsidRPr="000355E6">
        <w:rPr>
          <w:bCs/>
        </w:rPr>
        <w:t>, 2014: Information content and uncertainties in thermodynamic profiles and liquid cloud properties retrieved from the ground-based Atmospheric Emitted Radiance Interferometer (AERI</w:t>
      </w:r>
      <w:r w:rsidRPr="000355E6">
        <w:rPr>
          <w:bCs/>
          <w:i/>
          <w:iCs/>
        </w:rPr>
        <w:t xml:space="preserve">). J. Appl. Meteor. </w:t>
      </w:r>
      <w:proofErr w:type="spellStart"/>
      <w:r w:rsidRPr="000355E6">
        <w:rPr>
          <w:bCs/>
          <w:i/>
          <w:iCs/>
        </w:rPr>
        <w:t>Clim</w:t>
      </w:r>
      <w:proofErr w:type="spellEnd"/>
      <w:r w:rsidRPr="000355E6">
        <w:rPr>
          <w:bCs/>
          <w:i/>
          <w:iCs/>
        </w:rPr>
        <w:t>.</w:t>
      </w:r>
      <w:r w:rsidRPr="000355E6">
        <w:rPr>
          <w:bCs/>
        </w:rPr>
        <w:t xml:space="preserve"> </w:t>
      </w:r>
      <w:r w:rsidRPr="000355E6">
        <w:rPr>
          <w:b/>
        </w:rPr>
        <w:t>53</w:t>
      </w:r>
      <w:r w:rsidRPr="000355E6">
        <w:rPr>
          <w:bCs/>
        </w:rPr>
        <w:t>, 752-771, doi:10.1175/JAMC-D-13-0126.1</w:t>
      </w:r>
      <w:r w:rsidRPr="000355E6">
        <w:rPr>
          <w:bCs/>
          <w:i/>
          <w:iCs/>
        </w:rPr>
        <w:t>.</w:t>
      </w:r>
    </w:p>
    <w:p w14:paraId="08A62FDD" w14:textId="77777777" w:rsidR="000355E6" w:rsidRDefault="000355E6">
      <w:pPr>
        <w:rPr>
          <w:bCs/>
          <w:i/>
          <w:iCs/>
        </w:rPr>
      </w:pPr>
    </w:p>
    <w:p w14:paraId="68280139" w14:textId="70C15931" w:rsidR="00936FA2" w:rsidRPr="000355E6" w:rsidRDefault="00000000" w:rsidP="000355E6">
      <w:pPr>
        <w:ind w:left="720" w:hanging="720"/>
        <w:rPr>
          <w:bCs/>
          <w:iCs/>
        </w:rPr>
      </w:pPr>
      <w:r w:rsidRPr="000355E6">
        <w:rPr>
          <w:iCs/>
        </w:rPr>
        <w:t xml:space="preserve">Turner, D.D. and W.G. Blumberg, 2019: Improvements to the </w:t>
      </w:r>
      <w:proofErr w:type="spellStart"/>
      <w:r w:rsidRPr="000355E6">
        <w:rPr>
          <w:iCs/>
        </w:rPr>
        <w:t>AERIoe</w:t>
      </w:r>
      <w:proofErr w:type="spellEnd"/>
      <w:r w:rsidRPr="000355E6">
        <w:rPr>
          <w:iCs/>
        </w:rPr>
        <w:t xml:space="preserve"> thermodynamic profile retrieval algorithm. </w:t>
      </w:r>
      <w:r w:rsidRPr="000355E6">
        <w:rPr>
          <w:i/>
        </w:rPr>
        <w:t>IEEE Selected Topics Appl. Earth Obs. Remote Sens</w:t>
      </w:r>
      <w:r w:rsidRPr="000355E6">
        <w:rPr>
          <w:iCs/>
        </w:rPr>
        <w:t xml:space="preserve">., </w:t>
      </w:r>
      <w:r w:rsidRPr="000355E6">
        <w:rPr>
          <w:b/>
          <w:bCs/>
          <w:iCs/>
        </w:rPr>
        <w:t>12,</w:t>
      </w:r>
      <w:r w:rsidRPr="000355E6">
        <w:rPr>
          <w:iCs/>
        </w:rPr>
        <w:t xml:space="preserve"> 1339-1354</w:t>
      </w:r>
      <w:r w:rsidR="000355E6">
        <w:rPr>
          <w:iCs/>
        </w:rPr>
        <w:t>, doi:10.1109/JSTARS.2018.2874968.</w:t>
      </w:r>
    </w:p>
    <w:sectPr w:rsidR="00936FA2" w:rsidRPr="000355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A2"/>
    <w:rsid w:val="000355E6"/>
    <w:rsid w:val="00077B3E"/>
    <w:rsid w:val="000823F7"/>
    <w:rsid w:val="00330007"/>
    <w:rsid w:val="00356D99"/>
    <w:rsid w:val="003E4A36"/>
    <w:rsid w:val="004A1B3B"/>
    <w:rsid w:val="004A3275"/>
    <w:rsid w:val="005A1363"/>
    <w:rsid w:val="008450C8"/>
    <w:rsid w:val="00936FA2"/>
    <w:rsid w:val="009758BD"/>
    <w:rsid w:val="009E74CD"/>
    <w:rsid w:val="00A17FD6"/>
    <w:rsid w:val="00AB50A6"/>
    <w:rsid w:val="00B64178"/>
    <w:rsid w:val="00C36BEA"/>
    <w:rsid w:val="00D56C91"/>
    <w:rsid w:val="00DB76F6"/>
    <w:rsid w:val="00E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7DC3"/>
  <w15:docId w15:val="{9A00C016-77F7-5C4A-B9F2-1DE7654F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A/WF2egpsflPtseO4Goh6gJvEQ==">AMUW2mV2UzdlKrSlKg6GsIx3T8PoCE1AU5lqwReJWg7p9t6IHHGiA2f5VBxtZcGMz247vNPscwUztfCoe0XXGgGK4x8eTqzZb4FjuNvlG+nkiYrlkfWWxBE=</go:docsCustomData>
</go:gDocsCustomXmlDataStorage>
</file>

<file path=customXml/itemProps1.xml><?xml version="1.0" encoding="utf-8"?>
<ds:datastoreItem xmlns:ds="http://schemas.openxmlformats.org/officeDocument/2006/customXml" ds:itemID="{F3F82F69-876B-6049-8A64-862793689C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Elizabeth N.</dc:creator>
  <cp:lastModifiedBy>Gebauer, Joshua G.</cp:lastModifiedBy>
  <cp:revision>7</cp:revision>
  <dcterms:created xsi:type="dcterms:W3CDTF">2023-03-08T22:04:00Z</dcterms:created>
  <dcterms:modified xsi:type="dcterms:W3CDTF">2023-03-21T04:31:00Z</dcterms:modified>
</cp:coreProperties>
</file>